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2026E" w:rsidRPr="00B52A1D" w:rsidRDefault="0012026E" w:rsidP="008D0996">
      <w:pPr>
        <w:pStyle w:val="PlainText"/>
        <w:ind w:left="270" w:hanging="270"/>
        <w:rPr>
          <w:rFonts w:ascii="Arial" w:hAnsi="Arial" w:cs="Arial"/>
          <w:b/>
        </w:rPr>
      </w:pPr>
      <w:r w:rsidRPr="00B52A1D">
        <w:rPr>
          <w:rFonts w:ascii="Arial" w:hAnsi="Arial" w:cs="Arial"/>
          <w:b/>
        </w:rPr>
        <w:t xml:space="preserve">REGION 2 STUDENT ART EXHIBIT </w:t>
      </w:r>
    </w:p>
    <w:p w:rsidR="004E0689" w:rsidRDefault="0012026E" w:rsidP="008D0996">
      <w:pPr>
        <w:pStyle w:val="PlainText"/>
        <w:ind w:left="270" w:hanging="270"/>
        <w:rPr>
          <w:rFonts w:ascii="Arial" w:hAnsi="Arial" w:cs="Arial"/>
        </w:rPr>
      </w:pPr>
      <w:r w:rsidRPr="00B52A1D">
        <w:rPr>
          <w:rFonts w:ascii="Arial" w:hAnsi="Arial" w:cs="Arial"/>
        </w:rPr>
        <w:t xml:space="preserve">NYSATA REGION 2 in </w:t>
      </w:r>
      <w:r w:rsidR="00B52A1D">
        <w:rPr>
          <w:rFonts w:ascii="Arial" w:hAnsi="Arial" w:cs="Arial"/>
        </w:rPr>
        <w:t>partnership</w:t>
      </w:r>
      <w:r w:rsidRPr="00B52A1D">
        <w:rPr>
          <w:rFonts w:ascii="Arial" w:hAnsi="Arial" w:cs="Arial"/>
        </w:rPr>
        <w:t xml:space="preserve"> with </w:t>
      </w:r>
      <w:r w:rsidR="00EF137F">
        <w:rPr>
          <w:rFonts w:ascii="Arial" w:hAnsi="Arial" w:cs="Arial"/>
        </w:rPr>
        <w:t>Artisan</w:t>
      </w:r>
      <w:r w:rsidRPr="00B52A1D">
        <w:rPr>
          <w:rFonts w:ascii="Arial" w:hAnsi="Arial" w:cs="Arial"/>
        </w:rPr>
        <w:t xml:space="preserve">Works will be holding </w:t>
      </w:r>
      <w:r w:rsidR="008F0093">
        <w:rPr>
          <w:rFonts w:ascii="Arial" w:hAnsi="Arial" w:cs="Arial"/>
        </w:rPr>
        <w:t>its third annual</w:t>
      </w:r>
      <w:r w:rsidRPr="00B52A1D">
        <w:rPr>
          <w:rFonts w:ascii="Arial" w:hAnsi="Arial" w:cs="Arial"/>
        </w:rPr>
        <w:t xml:space="preserve"> </w:t>
      </w:r>
      <w:r w:rsidR="002C00CD">
        <w:rPr>
          <w:rFonts w:ascii="Arial" w:hAnsi="Arial" w:cs="Arial"/>
        </w:rPr>
        <w:t>K</w:t>
      </w:r>
      <w:r w:rsidR="00B52A1D">
        <w:rPr>
          <w:rFonts w:ascii="Arial" w:hAnsi="Arial" w:cs="Arial"/>
        </w:rPr>
        <w:t xml:space="preserve">-12 </w:t>
      </w:r>
      <w:r w:rsidRPr="00B52A1D">
        <w:rPr>
          <w:rFonts w:ascii="Arial" w:hAnsi="Arial" w:cs="Arial"/>
        </w:rPr>
        <w:t xml:space="preserve">student art exhibit.  This exhibit is open to all </w:t>
      </w:r>
      <w:r w:rsidR="00B52A1D">
        <w:rPr>
          <w:rFonts w:ascii="Arial" w:hAnsi="Arial" w:cs="Arial"/>
        </w:rPr>
        <w:t xml:space="preserve">current </w:t>
      </w:r>
      <w:r w:rsidRPr="00B52A1D">
        <w:rPr>
          <w:rFonts w:ascii="Arial" w:hAnsi="Arial" w:cs="Arial"/>
        </w:rPr>
        <w:t xml:space="preserve">Region 2 members. </w:t>
      </w:r>
    </w:p>
    <w:p w:rsidR="004E0689" w:rsidRDefault="00336260" w:rsidP="008D0996">
      <w:pPr>
        <w:pStyle w:val="PlainText"/>
        <w:ind w:left="270" w:hanging="270"/>
        <w:rPr>
          <w:rFonts w:ascii="Arial" w:hAnsi="Arial" w:cs="Arial"/>
        </w:rPr>
      </w:pPr>
      <w:r>
        <w:rPr>
          <w:rFonts w:ascii="Arial" w:hAnsi="Arial" w:cs="Arial"/>
          <w:b/>
        </w:rPr>
        <w:t>Each member may submit 4</w:t>
      </w:r>
      <w:r w:rsidR="0012026E" w:rsidRPr="002C00CD">
        <w:rPr>
          <w:rFonts w:ascii="Arial" w:hAnsi="Arial" w:cs="Arial"/>
          <w:b/>
        </w:rPr>
        <w:t xml:space="preserve"> piece</w:t>
      </w:r>
      <w:r>
        <w:rPr>
          <w:rFonts w:ascii="Arial" w:hAnsi="Arial" w:cs="Arial"/>
          <w:b/>
        </w:rPr>
        <w:t>s</w:t>
      </w:r>
      <w:r w:rsidR="0012026E" w:rsidRPr="002C00CD">
        <w:rPr>
          <w:rFonts w:ascii="Arial" w:hAnsi="Arial" w:cs="Arial"/>
          <w:b/>
        </w:rPr>
        <w:t xml:space="preserve"> of student </w:t>
      </w:r>
      <w:r w:rsidR="002C00CD">
        <w:rPr>
          <w:rFonts w:ascii="Arial" w:hAnsi="Arial" w:cs="Arial"/>
          <w:b/>
        </w:rPr>
        <w:t xml:space="preserve">2D </w:t>
      </w:r>
      <w:r>
        <w:rPr>
          <w:rFonts w:ascii="Arial" w:hAnsi="Arial" w:cs="Arial"/>
          <w:b/>
        </w:rPr>
        <w:t>a</w:t>
      </w:r>
      <w:r w:rsidR="00F06CD4">
        <w:rPr>
          <w:rFonts w:ascii="Arial" w:hAnsi="Arial" w:cs="Arial"/>
          <w:b/>
        </w:rPr>
        <w:t>rt work. Please contact Karen Tretiak if you wish to exhibit 3-D work</w:t>
      </w:r>
      <w:r w:rsidR="0012026E" w:rsidRPr="00B52A1D">
        <w:rPr>
          <w:rFonts w:ascii="Arial" w:hAnsi="Arial" w:cs="Arial"/>
        </w:rPr>
        <w:t xml:space="preserve"> </w:t>
      </w:r>
    </w:p>
    <w:p w:rsidR="004E0689" w:rsidRDefault="0012026E" w:rsidP="008D0996">
      <w:pPr>
        <w:pStyle w:val="PlainText"/>
        <w:ind w:left="270" w:hanging="270"/>
        <w:rPr>
          <w:rFonts w:ascii="Arial" w:hAnsi="Arial" w:cs="Arial"/>
        </w:rPr>
      </w:pPr>
      <w:r w:rsidRPr="00B52A1D">
        <w:rPr>
          <w:rFonts w:ascii="Arial" w:hAnsi="Arial" w:cs="Arial"/>
        </w:rPr>
        <w:t xml:space="preserve">There is no fee for this exhibit. </w:t>
      </w:r>
      <w:r w:rsidR="008D0996">
        <w:rPr>
          <w:rFonts w:ascii="Arial" w:hAnsi="Arial" w:cs="Arial"/>
        </w:rPr>
        <w:t>Each student will receive a Certificate of Recognition.</w:t>
      </w:r>
    </w:p>
    <w:p w:rsidR="0012026E" w:rsidRPr="004E0689" w:rsidRDefault="0012026E" w:rsidP="008D0996">
      <w:pPr>
        <w:pStyle w:val="PlainText"/>
        <w:ind w:left="270" w:hanging="270"/>
        <w:rPr>
          <w:rFonts w:ascii="Arial" w:hAnsi="Arial" w:cs="Arial"/>
          <w:b/>
        </w:rPr>
      </w:pPr>
      <w:r w:rsidRPr="004E0689">
        <w:rPr>
          <w:rFonts w:ascii="Arial" w:hAnsi="Arial" w:cs="Arial"/>
          <w:b/>
        </w:rPr>
        <w:t>All participants must re</w:t>
      </w:r>
      <w:r w:rsidR="002C00CD" w:rsidRPr="004E0689">
        <w:rPr>
          <w:rFonts w:ascii="Arial" w:hAnsi="Arial" w:cs="Arial"/>
          <w:b/>
        </w:rPr>
        <w:t xml:space="preserve">gister online at </w:t>
      </w:r>
      <w:hyperlink r:id="rId6" w:history="1">
        <w:r w:rsidR="002C00CD" w:rsidRPr="004E0689">
          <w:rPr>
            <w:rStyle w:val="Hyperlink"/>
            <w:rFonts w:ascii="Arial" w:hAnsi="Arial" w:cs="Arial"/>
            <w:b/>
          </w:rPr>
          <w:t>www.nysata.org</w:t>
        </w:r>
      </w:hyperlink>
      <w:r w:rsidR="002C00CD" w:rsidRPr="004E0689">
        <w:rPr>
          <w:rFonts w:ascii="Arial" w:hAnsi="Arial" w:cs="Arial"/>
          <w:b/>
        </w:rPr>
        <w:t xml:space="preserve">. Go to the region 2 page to register. </w:t>
      </w:r>
    </w:p>
    <w:p w:rsidR="00B52A1D" w:rsidRDefault="00B52A1D" w:rsidP="008D0996">
      <w:pPr>
        <w:pStyle w:val="PlainText"/>
        <w:ind w:left="270" w:hanging="270"/>
        <w:rPr>
          <w:rFonts w:ascii="Arial" w:hAnsi="Arial" w:cs="Arial"/>
          <w:b/>
        </w:rPr>
      </w:pPr>
    </w:p>
    <w:p w:rsidR="0012026E" w:rsidRPr="00B52A1D" w:rsidRDefault="0012026E" w:rsidP="008D0996">
      <w:pPr>
        <w:pStyle w:val="PlainText"/>
        <w:ind w:left="270" w:hanging="270"/>
        <w:rPr>
          <w:rFonts w:ascii="Arial" w:hAnsi="Arial" w:cs="Arial"/>
          <w:b/>
        </w:rPr>
      </w:pPr>
      <w:r w:rsidRPr="00B52A1D">
        <w:rPr>
          <w:rFonts w:ascii="Arial" w:hAnsi="Arial" w:cs="Arial"/>
          <w:b/>
        </w:rPr>
        <w:t xml:space="preserve">Important Dates: </w:t>
      </w:r>
    </w:p>
    <w:p w:rsidR="0012026E" w:rsidRPr="00B52A1D" w:rsidRDefault="0012026E" w:rsidP="008D0996">
      <w:pPr>
        <w:pStyle w:val="PlainText"/>
        <w:spacing w:line="360" w:lineRule="auto"/>
        <w:ind w:left="270" w:hanging="270"/>
        <w:rPr>
          <w:rFonts w:ascii="Arial" w:hAnsi="Arial" w:cs="Arial"/>
        </w:rPr>
      </w:pPr>
      <w:r w:rsidRPr="00B52A1D">
        <w:rPr>
          <w:rFonts w:ascii="Arial" w:hAnsi="Arial" w:cs="Arial"/>
          <w:b/>
        </w:rPr>
        <w:t>Dates of Exhibit:</w:t>
      </w:r>
      <w:r w:rsidR="000213F7">
        <w:rPr>
          <w:rFonts w:ascii="Arial" w:hAnsi="Arial" w:cs="Arial"/>
        </w:rPr>
        <w:t xml:space="preserve"> Sunday March 3, 2013- Saturday March 23</w:t>
      </w:r>
    </w:p>
    <w:p w:rsidR="0012026E" w:rsidRPr="00B52A1D" w:rsidRDefault="0012026E" w:rsidP="008D0996">
      <w:pPr>
        <w:pStyle w:val="PlainText"/>
        <w:spacing w:line="360" w:lineRule="auto"/>
        <w:ind w:left="270" w:hanging="270"/>
        <w:rPr>
          <w:rFonts w:ascii="Arial" w:hAnsi="Arial" w:cs="Arial"/>
        </w:rPr>
      </w:pPr>
      <w:r w:rsidRPr="00B52A1D">
        <w:rPr>
          <w:rFonts w:ascii="Arial" w:hAnsi="Arial" w:cs="Arial"/>
          <w:b/>
        </w:rPr>
        <w:t>Reception:</w:t>
      </w:r>
      <w:r w:rsidR="00F06CD4">
        <w:rPr>
          <w:rFonts w:ascii="Arial" w:hAnsi="Arial" w:cs="Arial"/>
        </w:rPr>
        <w:t xml:space="preserve"> Sunday March 17, 2013</w:t>
      </w:r>
      <w:r w:rsidRPr="00B52A1D">
        <w:rPr>
          <w:rFonts w:ascii="Arial" w:hAnsi="Arial" w:cs="Arial"/>
        </w:rPr>
        <w:t xml:space="preserve"> 1-4pm</w:t>
      </w:r>
      <w:r w:rsidR="008D0996">
        <w:rPr>
          <w:rFonts w:ascii="Arial" w:hAnsi="Arial" w:cs="Arial"/>
        </w:rPr>
        <w:t>. Student recognition and light refreshments.</w:t>
      </w:r>
    </w:p>
    <w:p w:rsidR="0012026E" w:rsidRPr="00B52A1D" w:rsidRDefault="0012026E" w:rsidP="008D0996">
      <w:pPr>
        <w:pStyle w:val="PlainText"/>
        <w:spacing w:line="360" w:lineRule="auto"/>
        <w:ind w:left="270" w:hanging="270"/>
        <w:rPr>
          <w:rFonts w:ascii="Arial" w:hAnsi="Arial" w:cs="Arial"/>
        </w:rPr>
      </w:pPr>
      <w:r w:rsidRPr="00B52A1D">
        <w:rPr>
          <w:rFonts w:ascii="Arial" w:hAnsi="Arial" w:cs="Arial"/>
          <w:b/>
        </w:rPr>
        <w:t>Location:</w:t>
      </w:r>
      <w:r w:rsidR="00EF137F">
        <w:rPr>
          <w:rFonts w:ascii="Arial" w:hAnsi="Arial" w:cs="Arial"/>
        </w:rPr>
        <w:t xml:space="preserve"> </w:t>
      </w:r>
      <w:r w:rsidR="000213F7">
        <w:rPr>
          <w:rFonts w:ascii="Arial" w:hAnsi="Arial" w:cs="Arial"/>
        </w:rPr>
        <w:t>ArtisanW</w:t>
      </w:r>
      <w:r w:rsidR="000213F7" w:rsidRPr="00B52A1D">
        <w:rPr>
          <w:rFonts w:ascii="Arial" w:hAnsi="Arial" w:cs="Arial"/>
        </w:rPr>
        <w:t>orks,</w:t>
      </w:r>
      <w:r w:rsidRPr="00B52A1D">
        <w:rPr>
          <w:rFonts w:ascii="Arial" w:hAnsi="Arial" w:cs="Arial"/>
        </w:rPr>
        <w:t xml:space="preserve"> 565 Blossom Road, Rochester, NY </w:t>
      </w:r>
      <w:r w:rsidR="000213F7" w:rsidRPr="00B52A1D">
        <w:rPr>
          <w:rFonts w:ascii="Arial" w:hAnsi="Arial" w:cs="Arial"/>
        </w:rPr>
        <w:t>14610 (</w:t>
      </w:r>
      <w:r w:rsidRPr="00B52A1D">
        <w:rPr>
          <w:rFonts w:ascii="Arial" w:hAnsi="Arial" w:cs="Arial"/>
        </w:rPr>
        <w:t>585) 288-7170</w:t>
      </w:r>
    </w:p>
    <w:p w:rsidR="00EF137F" w:rsidRPr="00B52A1D" w:rsidRDefault="00641E48" w:rsidP="00EF137F">
      <w:pPr>
        <w:pStyle w:val="PlainText"/>
        <w:spacing w:line="360" w:lineRule="auto"/>
        <w:ind w:left="270" w:hanging="270"/>
        <w:rPr>
          <w:rFonts w:ascii="Arial" w:hAnsi="Arial" w:cs="Arial"/>
        </w:rPr>
      </w:pPr>
      <w:r w:rsidRPr="00B52A1D">
        <w:rPr>
          <w:rFonts w:ascii="Arial" w:hAnsi="Arial" w:cs="Arial"/>
          <w:b/>
        </w:rPr>
        <w:t>Registration deadline:</w:t>
      </w:r>
      <w:r>
        <w:rPr>
          <w:rFonts w:ascii="Arial" w:hAnsi="Arial" w:cs="Arial"/>
        </w:rPr>
        <w:t xml:space="preserve">  Wednesday Februa</w:t>
      </w:r>
      <w:r w:rsidR="00336260">
        <w:rPr>
          <w:rFonts w:ascii="Arial" w:hAnsi="Arial" w:cs="Arial"/>
        </w:rPr>
        <w:t>r</w:t>
      </w:r>
      <w:r w:rsidR="00F06CD4">
        <w:rPr>
          <w:rFonts w:ascii="Arial" w:hAnsi="Arial" w:cs="Arial"/>
        </w:rPr>
        <w:t>y 6, 2013</w:t>
      </w:r>
      <w:r>
        <w:rPr>
          <w:rFonts w:ascii="Arial" w:hAnsi="Arial" w:cs="Arial"/>
        </w:rPr>
        <w:t>.</w:t>
      </w:r>
      <w:r w:rsidRPr="00B52A1D">
        <w:rPr>
          <w:rFonts w:ascii="Arial" w:hAnsi="Arial" w:cs="Arial"/>
        </w:rPr>
        <w:t xml:space="preserve"> All entrie</w:t>
      </w:r>
      <w:r w:rsidR="00EF137F">
        <w:rPr>
          <w:rFonts w:ascii="Arial" w:hAnsi="Arial" w:cs="Arial"/>
        </w:rPr>
        <w:t>s must be pre-registered online by this date</w:t>
      </w:r>
    </w:p>
    <w:p w:rsidR="0012026E" w:rsidRPr="00B52A1D" w:rsidRDefault="00641E48" w:rsidP="008D0996">
      <w:pPr>
        <w:pStyle w:val="PlainText"/>
        <w:spacing w:line="360" w:lineRule="auto"/>
        <w:ind w:left="270" w:hanging="270"/>
        <w:rPr>
          <w:rFonts w:ascii="Arial" w:hAnsi="Arial" w:cs="Arial"/>
        </w:rPr>
      </w:pPr>
      <w:r w:rsidRPr="00B52A1D">
        <w:rPr>
          <w:rFonts w:ascii="Arial" w:hAnsi="Arial" w:cs="Arial"/>
          <w:b/>
        </w:rPr>
        <w:t>Drop off of artwork:</w:t>
      </w:r>
      <w:r w:rsidR="00F06CD4">
        <w:rPr>
          <w:rFonts w:ascii="Arial" w:hAnsi="Arial" w:cs="Arial"/>
        </w:rPr>
        <w:t xml:space="preserve"> Saturday February 9</w:t>
      </w:r>
      <w:r w:rsidR="00336260">
        <w:rPr>
          <w:rFonts w:ascii="Arial" w:hAnsi="Arial" w:cs="Arial"/>
        </w:rPr>
        <w:t>,</w:t>
      </w:r>
      <w:r w:rsidR="00F06CD4">
        <w:rPr>
          <w:rFonts w:ascii="Arial" w:hAnsi="Arial" w:cs="Arial"/>
        </w:rPr>
        <w:t xml:space="preserve"> 2013 </w:t>
      </w:r>
      <w:r w:rsidR="00336260">
        <w:rPr>
          <w:rFonts w:ascii="Arial" w:hAnsi="Arial" w:cs="Arial"/>
        </w:rPr>
        <w:t xml:space="preserve"> Noon-5</w:t>
      </w:r>
      <w:r>
        <w:rPr>
          <w:rFonts w:ascii="Arial" w:hAnsi="Arial" w:cs="Arial"/>
        </w:rPr>
        <w:t>pm.</w:t>
      </w:r>
    </w:p>
    <w:p w:rsidR="0012026E" w:rsidRPr="00B52A1D" w:rsidRDefault="0012026E" w:rsidP="008D0996">
      <w:pPr>
        <w:pStyle w:val="PlainText"/>
        <w:spacing w:line="360" w:lineRule="auto"/>
        <w:ind w:left="270" w:hanging="270"/>
        <w:rPr>
          <w:rFonts w:ascii="Arial" w:hAnsi="Arial" w:cs="Arial"/>
        </w:rPr>
      </w:pPr>
      <w:r w:rsidRPr="00B52A1D">
        <w:rPr>
          <w:rFonts w:ascii="Arial" w:hAnsi="Arial" w:cs="Arial"/>
          <w:b/>
        </w:rPr>
        <w:t>Pick up of artwork:</w:t>
      </w:r>
      <w:r w:rsidRPr="00B52A1D">
        <w:rPr>
          <w:rFonts w:ascii="Arial" w:hAnsi="Arial" w:cs="Arial"/>
        </w:rPr>
        <w:t xml:space="preserve"> </w:t>
      </w:r>
      <w:r w:rsidR="000213F7">
        <w:rPr>
          <w:rFonts w:ascii="Arial" w:hAnsi="Arial" w:cs="Arial"/>
        </w:rPr>
        <w:t xml:space="preserve">Sunday </w:t>
      </w:r>
      <w:r w:rsidR="00F06CD4">
        <w:rPr>
          <w:rFonts w:ascii="Arial" w:hAnsi="Arial" w:cs="Arial"/>
        </w:rPr>
        <w:t xml:space="preserve">March 24, 2013 </w:t>
      </w:r>
      <w:r w:rsidR="00336260">
        <w:rPr>
          <w:rFonts w:ascii="Arial" w:hAnsi="Arial" w:cs="Arial"/>
        </w:rPr>
        <w:t xml:space="preserve"> </w:t>
      </w:r>
      <w:r w:rsidR="00F06CD4">
        <w:rPr>
          <w:rFonts w:ascii="Arial" w:hAnsi="Arial" w:cs="Arial"/>
        </w:rPr>
        <w:t>12-4pm.</w:t>
      </w:r>
    </w:p>
    <w:p w:rsidR="00B52A1D" w:rsidRDefault="00B52A1D" w:rsidP="008D0996">
      <w:pPr>
        <w:pStyle w:val="PlainText"/>
        <w:ind w:left="270" w:hanging="270"/>
        <w:rPr>
          <w:rFonts w:ascii="Arial" w:hAnsi="Arial" w:cs="Arial"/>
          <w:b/>
        </w:rPr>
      </w:pPr>
    </w:p>
    <w:p w:rsidR="0012026E" w:rsidRPr="00B52A1D" w:rsidRDefault="0012026E" w:rsidP="008D0996">
      <w:pPr>
        <w:pStyle w:val="PlainText"/>
        <w:ind w:left="270" w:hanging="270"/>
        <w:rPr>
          <w:rFonts w:ascii="Arial" w:hAnsi="Arial" w:cs="Arial"/>
          <w:b/>
        </w:rPr>
      </w:pPr>
      <w:r w:rsidRPr="00B52A1D">
        <w:rPr>
          <w:rFonts w:ascii="Arial" w:hAnsi="Arial" w:cs="Arial"/>
          <w:b/>
        </w:rPr>
        <w:t>Guidelines for submission:</w:t>
      </w:r>
    </w:p>
    <w:p w:rsidR="0012026E" w:rsidRDefault="0012026E" w:rsidP="008D0996">
      <w:pPr>
        <w:pStyle w:val="PlainText"/>
        <w:ind w:left="270" w:hanging="270"/>
        <w:rPr>
          <w:rFonts w:ascii="Arial" w:hAnsi="Arial" w:cs="Arial"/>
        </w:rPr>
      </w:pPr>
      <w:r w:rsidRPr="00B52A1D">
        <w:rPr>
          <w:rFonts w:ascii="Arial" w:hAnsi="Arial" w:cs="Arial"/>
          <w:b/>
        </w:rPr>
        <w:t xml:space="preserve">1. </w:t>
      </w:r>
      <w:r w:rsidR="00B52A1D">
        <w:rPr>
          <w:rFonts w:ascii="Arial" w:hAnsi="Arial" w:cs="Arial"/>
          <w:b/>
        </w:rPr>
        <w:t>Eligibility</w:t>
      </w:r>
      <w:r w:rsidRPr="00B52A1D">
        <w:rPr>
          <w:rFonts w:ascii="Arial" w:hAnsi="Arial" w:cs="Arial"/>
          <w:b/>
        </w:rPr>
        <w:t>:</w:t>
      </w:r>
      <w:r w:rsidRPr="00B52A1D">
        <w:rPr>
          <w:rFonts w:ascii="Arial" w:hAnsi="Arial" w:cs="Arial"/>
        </w:rPr>
        <w:t xml:space="preserve"> </w:t>
      </w:r>
      <w:r w:rsidR="00B52A1D">
        <w:rPr>
          <w:rFonts w:ascii="Arial" w:hAnsi="Arial" w:cs="Arial"/>
        </w:rPr>
        <w:t xml:space="preserve">All participating </w:t>
      </w:r>
      <w:r w:rsidRPr="00B52A1D">
        <w:rPr>
          <w:rFonts w:ascii="Arial" w:hAnsi="Arial" w:cs="Arial"/>
        </w:rPr>
        <w:t xml:space="preserve">teachers MUST be NYSATA Region 2 members at the time of the exhibit. If </w:t>
      </w:r>
      <w:r w:rsidR="00641E48">
        <w:rPr>
          <w:rFonts w:ascii="Arial" w:hAnsi="Arial" w:cs="Arial"/>
        </w:rPr>
        <w:t xml:space="preserve">                      </w:t>
      </w:r>
      <w:r w:rsidRPr="00B52A1D">
        <w:rPr>
          <w:rFonts w:ascii="Arial" w:hAnsi="Arial" w:cs="Arial"/>
        </w:rPr>
        <w:t xml:space="preserve">you are a current member, you can check your membership expiration date by logging in </w:t>
      </w:r>
      <w:r w:rsidR="00B52A1D">
        <w:rPr>
          <w:rFonts w:ascii="Arial" w:hAnsi="Arial" w:cs="Arial"/>
        </w:rPr>
        <w:t xml:space="preserve">to the NYSATA website </w:t>
      </w:r>
      <w:r w:rsidRPr="00B52A1D">
        <w:rPr>
          <w:rFonts w:ascii="Arial" w:hAnsi="Arial" w:cs="Arial"/>
        </w:rPr>
        <w:t xml:space="preserve">with your Username and Password and using the View my Profile link on the Member Home page. </w:t>
      </w:r>
    </w:p>
    <w:p w:rsidR="00B52A1D" w:rsidRPr="00B52A1D" w:rsidRDefault="00B52A1D" w:rsidP="008D0996">
      <w:pPr>
        <w:pStyle w:val="PlainText"/>
        <w:ind w:left="270" w:hanging="270"/>
        <w:rPr>
          <w:rFonts w:ascii="Arial" w:hAnsi="Arial" w:cs="Arial"/>
        </w:rPr>
      </w:pPr>
    </w:p>
    <w:p w:rsidR="00B52A1D" w:rsidRDefault="0012026E" w:rsidP="008D0996">
      <w:pPr>
        <w:pStyle w:val="PlainText"/>
        <w:ind w:left="270" w:hanging="270"/>
        <w:rPr>
          <w:rFonts w:ascii="Arial" w:hAnsi="Arial" w:cs="Arial"/>
        </w:rPr>
      </w:pPr>
      <w:r w:rsidRPr="00B52A1D">
        <w:rPr>
          <w:rFonts w:ascii="Arial" w:hAnsi="Arial" w:cs="Arial"/>
          <w:b/>
        </w:rPr>
        <w:t>2. Artwork</w:t>
      </w:r>
      <w:r w:rsidR="00B52A1D" w:rsidRPr="00B52A1D">
        <w:rPr>
          <w:rFonts w:ascii="Arial" w:hAnsi="Arial" w:cs="Arial"/>
          <w:b/>
        </w:rPr>
        <w:t xml:space="preserve"> Entries</w:t>
      </w:r>
      <w:r w:rsidRPr="00B52A1D">
        <w:rPr>
          <w:rFonts w:ascii="Arial" w:hAnsi="Arial" w:cs="Arial"/>
          <w:b/>
        </w:rPr>
        <w:t>:</w:t>
      </w:r>
      <w:r w:rsidRPr="00B52A1D">
        <w:rPr>
          <w:rFonts w:ascii="Arial" w:hAnsi="Arial" w:cs="Arial"/>
        </w:rPr>
        <w:t xml:space="preserve"> </w:t>
      </w:r>
      <w:r w:rsidR="00336260">
        <w:rPr>
          <w:rFonts w:ascii="Arial" w:hAnsi="Arial" w:cs="Arial"/>
        </w:rPr>
        <w:t xml:space="preserve">Each art educator may submit </w:t>
      </w:r>
      <w:r w:rsidR="00930180">
        <w:rPr>
          <w:rFonts w:ascii="Arial" w:hAnsi="Arial" w:cs="Arial"/>
        </w:rPr>
        <w:t xml:space="preserve">up to </w:t>
      </w:r>
      <w:r w:rsidR="00336260">
        <w:rPr>
          <w:rFonts w:ascii="Arial" w:hAnsi="Arial" w:cs="Arial"/>
        </w:rPr>
        <w:t>four (4</w:t>
      </w:r>
      <w:r w:rsidR="00B52A1D">
        <w:rPr>
          <w:rFonts w:ascii="Arial" w:hAnsi="Arial" w:cs="Arial"/>
        </w:rPr>
        <w:t>)</w:t>
      </w:r>
      <w:r w:rsidRPr="00B52A1D">
        <w:rPr>
          <w:rFonts w:ascii="Arial" w:hAnsi="Arial" w:cs="Arial"/>
        </w:rPr>
        <w:t xml:space="preserve"> piece</w:t>
      </w:r>
      <w:r w:rsidR="00336260">
        <w:rPr>
          <w:rFonts w:ascii="Arial" w:hAnsi="Arial" w:cs="Arial"/>
        </w:rPr>
        <w:t>s</w:t>
      </w:r>
      <w:r w:rsidRPr="00B52A1D">
        <w:rPr>
          <w:rFonts w:ascii="Arial" w:hAnsi="Arial" w:cs="Arial"/>
        </w:rPr>
        <w:t xml:space="preserve"> of artwork, 2-D</w:t>
      </w:r>
      <w:r w:rsidR="00336260">
        <w:rPr>
          <w:rFonts w:ascii="Arial" w:hAnsi="Arial" w:cs="Arial"/>
        </w:rPr>
        <w:t xml:space="preserve"> or 3-D</w:t>
      </w:r>
      <w:r w:rsidR="00F06CD4">
        <w:rPr>
          <w:rFonts w:ascii="Arial" w:hAnsi="Arial" w:cs="Arial"/>
        </w:rPr>
        <w:t xml:space="preserve"> (contact Karen Tretiak before you register at </w:t>
      </w:r>
      <w:hyperlink r:id="rId7" w:history="1">
        <w:r w:rsidR="00F06CD4" w:rsidRPr="00166D97">
          <w:rPr>
            <w:rStyle w:val="Hyperlink"/>
            <w:rFonts w:ascii="Arial" w:hAnsi="Arial" w:cs="Arial"/>
          </w:rPr>
          <w:t>karen.tretiak@redjacket.org</w:t>
        </w:r>
      </w:hyperlink>
      <w:r w:rsidR="00F06CD4">
        <w:rPr>
          <w:rFonts w:ascii="Arial" w:hAnsi="Arial" w:cs="Arial"/>
        </w:rPr>
        <w:t xml:space="preserve"> if you want to exhibit 3-D pieces) </w:t>
      </w:r>
      <w:r w:rsidR="002C48FA">
        <w:rPr>
          <w:rFonts w:ascii="Arial" w:hAnsi="Arial" w:cs="Arial"/>
        </w:rPr>
        <w:t xml:space="preserve"> </w:t>
      </w:r>
      <w:r w:rsidRPr="00B52A1D">
        <w:rPr>
          <w:rFonts w:ascii="Arial" w:hAnsi="Arial" w:cs="Arial"/>
        </w:rPr>
        <w:t>Avoid loose and projecting material.</w:t>
      </w:r>
      <w:r w:rsidR="002C48FA">
        <w:rPr>
          <w:rFonts w:ascii="Arial" w:hAnsi="Arial" w:cs="Arial"/>
        </w:rPr>
        <w:t xml:space="preserve"> </w:t>
      </w:r>
    </w:p>
    <w:p w:rsidR="002C48FA" w:rsidRPr="00B52A1D" w:rsidRDefault="002C48FA" w:rsidP="008D0996">
      <w:pPr>
        <w:pStyle w:val="PlainText"/>
        <w:ind w:left="270" w:hanging="270"/>
        <w:rPr>
          <w:rFonts w:ascii="Arial" w:hAnsi="Arial" w:cs="Arial"/>
        </w:rPr>
      </w:pPr>
    </w:p>
    <w:p w:rsidR="002C48FA" w:rsidRDefault="0012026E" w:rsidP="008D0996">
      <w:pPr>
        <w:pStyle w:val="PlainText"/>
        <w:ind w:left="270" w:hanging="270"/>
        <w:rPr>
          <w:rFonts w:ascii="Arial" w:hAnsi="Arial" w:cs="Arial"/>
        </w:rPr>
      </w:pPr>
      <w:r w:rsidRPr="00B52A1D">
        <w:rPr>
          <w:rFonts w:ascii="Arial" w:hAnsi="Arial" w:cs="Arial"/>
          <w:b/>
        </w:rPr>
        <w:t>3. Preparing work for this exhibit:</w:t>
      </w:r>
      <w:r w:rsidRPr="00B52A1D">
        <w:rPr>
          <w:rFonts w:ascii="Arial" w:hAnsi="Arial" w:cs="Arial"/>
        </w:rPr>
        <w:t xml:space="preserve">  </w:t>
      </w:r>
      <w:r w:rsidR="002C48FA">
        <w:rPr>
          <w:rFonts w:ascii="Arial" w:hAnsi="Arial" w:cs="Arial"/>
        </w:rPr>
        <w:t>All w</w:t>
      </w:r>
      <w:r w:rsidR="00EF137F">
        <w:rPr>
          <w:rFonts w:ascii="Arial" w:hAnsi="Arial" w:cs="Arial"/>
        </w:rPr>
        <w:t>ork must be matted or mounted with</w:t>
      </w:r>
      <w:r w:rsidR="002C48FA">
        <w:rPr>
          <w:rFonts w:ascii="Arial" w:hAnsi="Arial" w:cs="Arial"/>
        </w:rPr>
        <w:t xml:space="preserve"> sturdy</w:t>
      </w:r>
      <w:r w:rsidR="00EF137F">
        <w:rPr>
          <w:rFonts w:ascii="Arial" w:hAnsi="Arial" w:cs="Arial"/>
        </w:rPr>
        <w:t xml:space="preserve"> matboard or tagboard. We strongly suggest that the 2-D pieces </w:t>
      </w:r>
      <w:r w:rsidR="000213F7">
        <w:rPr>
          <w:rFonts w:ascii="Arial" w:hAnsi="Arial" w:cs="Arial"/>
        </w:rPr>
        <w:t>are</w:t>
      </w:r>
      <w:r w:rsidR="00EF137F">
        <w:rPr>
          <w:rFonts w:ascii="Arial" w:hAnsi="Arial" w:cs="Arial"/>
        </w:rPr>
        <w:t xml:space="preserve"> sh</w:t>
      </w:r>
      <w:r w:rsidR="000213F7">
        <w:rPr>
          <w:rFonts w:ascii="Arial" w:hAnsi="Arial" w:cs="Arial"/>
        </w:rPr>
        <w:t>rink wrapped or covered with acetate</w:t>
      </w:r>
      <w:r w:rsidR="00EF137F">
        <w:rPr>
          <w:rFonts w:ascii="Arial" w:hAnsi="Arial" w:cs="Arial"/>
        </w:rPr>
        <w:t xml:space="preserve"> to protect the art work. This is at the teachers’ discretion.</w:t>
      </w:r>
    </w:p>
    <w:p w:rsidR="00EF137F" w:rsidRDefault="00EF137F" w:rsidP="008D0996">
      <w:pPr>
        <w:pStyle w:val="PlainText"/>
        <w:ind w:left="270" w:hanging="270"/>
        <w:rPr>
          <w:rFonts w:ascii="Arial" w:hAnsi="Arial" w:cs="Arial"/>
        </w:rPr>
      </w:pPr>
    </w:p>
    <w:tbl>
      <w:tblPr>
        <w:tblStyle w:val="TableGrid"/>
        <w:tblW w:w="0" w:type="auto"/>
        <w:tblLook w:val="04A0"/>
      </w:tblPr>
      <w:tblGrid>
        <w:gridCol w:w="5868"/>
        <w:gridCol w:w="4430"/>
      </w:tblGrid>
      <w:tr w:rsidR="002C48FA">
        <w:tc>
          <w:tcPr>
            <w:tcW w:w="5868" w:type="dxa"/>
          </w:tcPr>
          <w:p w:rsidR="002C48FA" w:rsidRPr="002C48FA" w:rsidRDefault="002C48FA" w:rsidP="008D0996">
            <w:pPr>
              <w:pStyle w:val="PlainText"/>
              <w:ind w:left="270" w:hanging="270"/>
              <w:rPr>
                <w:rFonts w:ascii="Arial" w:hAnsi="Arial" w:cs="Arial"/>
                <w:b/>
              </w:rPr>
            </w:pPr>
            <w:r w:rsidRPr="002C48FA">
              <w:rPr>
                <w:rFonts w:ascii="Arial" w:hAnsi="Arial" w:cs="Arial"/>
                <w:b/>
              </w:rPr>
              <w:t xml:space="preserve">Acceptable </w:t>
            </w:r>
          </w:p>
        </w:tc>
        <w:tc>
          <w:tcPr>
            <w:tcW w:w="4430" w:type="dxa"/>
          </w:tcPr>
          <w:p w:rsidR="002C48FA" w:rsidRPr="002C48FA" w:rsidRDefault="002C48FA" w:rsidP="008D0996">
            <w:pPr>
              <w:pStyle w:val="PlainText"/>
              <w:ind w:left="270" w:hanging="270"/>
              <w:rPr>
                <w:rFonts w:ascii="Arial" w:hAnsi="Arial" w:cs="Arial"/>
                <w:b/>
              </w:rPr>
            </w:pPr>
            <w:r w:rsidRPr="002C48FA">
              <w:rPr>
                <w:rFonts w:ascii="Arial" w:hAnsi="Arial" w:cs="Arial"/>
                <w:b/>
              </w:rPr>
              <w:t>Unacceptable</w:t>
            </w:r>
          </w:p>
        </w:tc>
      </w:tr>
      <w:tr w:rsidR="00641E48">
        <w:tc>
          <w:tcPr>
            <w:tcW w:w="5868" w:type="dxa"/>
          </w:tcPr>
          <w:p w:rsidR="00641E48" w:rsidRDefault="00641E48" w:rsidP="008D0996">
            <w:pPr>
              <w:pStyle w:val="PlainText"/>
              <w:ind w:left="270" w:hanging="270"/>
              <w:rPr>
                <w:rFonts w:ascii="Arial" w:hAnsi="Arial" w:cs="Arial"/>
              </w:rPr>
            </w:pPr>
            <w:r>
              <w:rPr>
                <w:rFonts w:ascii="Arial" w:hAnsi="Arial" w:cs="Arial"/>
              </w:rPr>
              <w:t>Matting or Mounting:</w:t>
            </w:r>
          </w:p>
          <w:p w:rsidR="00641E48" w:rsidRDefault="00641E48" w:rsidP="008D0996">
            <w:pPr>
              <w:pStyle w:val="PlainText"/>
              <w:ind w:left="270" w:hanging="270"/>
              <w:rPr>
                <w:rFonts w:ascii="Arial" w:hAnsi="Arial" w:cs="Arial"/>
              </w:rPr>
            </w:pPr>
            <w:r>
              <w:rPr>
                <w:rFonts w:ascii="Arial" w:hAnsi="Arial" w:cs="Arial"/>
              </w:rPr>
              <w:t>White or black only</w:t>
            </w:r>
          </w:p>
          <w:p w:rsidR="008D0996" w:rsidRDefault="008D0996" w:rsidP="008D0996">
            <w:pPr>
              <w:pStyle w:val="PlainText"/>
              <w:ind w:left="270" w:hanging="270"/>
              <w:rPr>
                <w:rFonts w:ascii="Arial" w:hAnsi="Arial" w:cs="Arial"/>
              </w:rPr>
            </w:pPr>
            <w:r>
              <w:rPr>
                <w:rFonts w:ascii="Arial" w:hAnsi="Arial" w:cs="Arial"/>
              </w:rPr>
              <w:t xml:space="preserve">Mat must be firmly attached to </w:t>
            </w:r>
            <w:r w:rsidR="00EF137F">
              <w:rPr>
                <w:rFonts w:ascii="Arial" w:hAnsi="Arial" w:cs="Arial"/>
              </w:rPr>
              <w:t>backing</w:t>
            </w:r>
          </w:p>
        </w:tc>
        <w:tc>
          <w:tcPr>
            <w:tcW w:w="4430" w:type="dxa"/>
          </w:tcPr>
          <w:p w:rsidR="00641E48" w:rsidRDefault="00641E48" w:rsidP="008D0996">
            <w:pPr>
              <w:pStyle w:val="PlainText"/>
              <w:ind w:left="270" w:hanging="270"/>
              <w:rPr>
                <w:rFonts w:ascii="Arial" w:hAnsi="Arial" w:cs="Arial"/>
              </w:rPr>
            </w:pPr>
            <w:r>
              <w:rPr>
                <w:rFonts w:ascii="Arial" w:hAnsi="Arial" w:cs="Arial"/>
              </w:rPr>
              <w:t>Any co</w:t>
            </w:r>
            <w:r w:rsidR="00EF137F">
              <w:rPr>
                <w:rFonts w:ascii="Arial" w:hAnsi="Arial" w:cs="Arial"/>
              </w:rPr>
              <w:t>lors other than black or white m</w:t>
            </w:r>
            <w:r>
              <w:rPr>
                <w:rFonts w:ascii="Arial" w:hAnsi="Arial" w:cs="Arial"/>
              </w:rPr>
              <w:t>ats or mounting boards</w:t>
            </w:r>
          </w:p>
          <w:p w:rsidR="008D0996" w:rsidRDefault="008D0996" w:rsidP="008D0996">
            <w:pPr>
              <w:pStyle w:val="PlainText"/>
              <w:ind w:left="270" w:hanging="270"/>
              <w:rPr>
                <w:rFonts w:ascii="Arial" w:hAnsi="Arial" w:cs="Arial"/>
              </w:rPr>
            </w:pPr>
            <w:r>
              <w:rPr>
                <w:rFonts w:ascii="Arial" w:hAnsi="Arial" w:cs="Arial"/>
              </w:rPr>
              <w:t>Hinged mats where bottom of mat is not affixed to backing</w:t>
            </w:r>
          </w:p>
        </w:tc>
      </w:tr>
      <w:tr w:rsidR="002C48FA">
        <w:tc>
          <w:tcPr>
            <w:tcW w:w="5868" w:type="dxa"/>
          </w:tcPr>
          <w:p w:rsidR="002C48FA" w:rsidRDefault="002C48FA" w:rsidP="008D0996">
            <w:pPr>
              <w:pStyle w:val="PlainText"/>
              <w:ind w:left="270" w:hanging="270"/>
              <w:rPr>
                <w:rFonts w:ascii="Arial" w:hAnsi="Arial" w:cs="Arial"/>
              </w:rPr>
            </w:pPr>
            <w:r>
              <w:rPr>
                <w:rFonts w:ascii="Arial" w:hAnsi="Arial" w:cs="Arial"/>
              </w:rPr>
              <w:t>Backing:</w:t>
            </w:r>
          </w:p>
          <w:p w:rsidR="002C48FA" w:rsidRDefault="002C48FA" w:rsidP="008D0996">
            <w:pPr>
              <w:pStyle w:val="PlainText"/>
              <w:ind w:left="270" w:hanging="270"/>
              <w:rPr>
                <w:rFonts w:ascii="Arial" w:hAnsi="Arial" w:cs="Arial"/>
              </w:rPr>
            </w:pPr>
            <w:r>
              <w:rPr>
                <w:rFonts w:ascii="Arial" w:hAnsi="Arial" w:cs="Arial"/>
              </w:rPr>
              <w:t>Foam board</w:t>
            </w:r>
          </w:p>
          <w:p w:rsidR="002C48FA" w:rsidRDefault="002C48FA" w:rsidP="008D0996">
            <w:pPr>
              <w:pStyle w:val="PlainText"/>
              <w:ind w:left="270" w:hanging="270"/>
              <w:rPr>
                <w:rFonts w:ascii="Arial" w:hAnsi="Arial" w:cs="Arial"/>
              </w:rPr>
            </w:pPr>
            <w:r>
              <w:rPr>
                <w:rFonts w:ascii="Arial" w:hAnsi="Arial" w:cs="Arial"/>
              </w:rPr>
              <w:t>Coroplast</w:t>
            </w:r>
          </w:p>
          <w:p w:rsidR="002C48FA" w:rsidRDefault="002C48FA" w:rsidP="008D0996">
            <w:pPr>
              <w:pStyle w:val="PlainText"/>
              <w:ind w:left="270" w:hanging="270"/>
              <w:rPr>
                <w:rFonts w:ascii="Arial" w:hAnsi="Arial" w:cs="Arial"/>
              </w:rPr>
            </w:pPr>
            <w:r>
              <w:rPr>
                <w:rFonts w:ascii="Arial" w:hAnsi="Arial" w:cs="Arial"/>
              </w:rPr>
              <w:t>Matboard</w:t>
            </w:r>
          </w:p>
          <w:p w:rsidR="002C48FA" w:rsidRDefault="002C48FA" w:rsidP="008D0996">
            <w:pPr>
              <w:pStyle w:val="PlainText"/>
              <w:ind w:left="270" w:hanging="270"/>
              <w:rPr>
                <w:rFonts w:ascii="Arial" w:hAnsi="Arial" w:cs="Arial"/>
              </w:rPr>
            </w:pPr>
          </w:p>
        </w:tc>
        <w:tc>
          <w:tcPr>
            <w:tcW w:w="4430" w:type="dxa"/>
          </w:tcPr>
          <w:p w:rsidR="002C48FA" w:rsidRDefault="002C48FA" w:rsidP="008D0996">
            <w:pPr>
              <w:pStyle w:val="PlainText"/>
              <w:ind w:left="270" w:hanging="270"/>
              <w:rPr>
                <w:rFonts w:ascii="Arial" w:hAnsi="Arial" w:cs="Arial"/>
              </w:rPr>
            </w:pPr>
            <w:r>
              <w:rPr>
                <w:rFonts w:ascii="Arial" w:hAnsi="Arial" w:cs="Arial"/>
              </w:rPr>
              <w:t>Backing:</w:t>
            </w:r>
          </w:p>
          <w:p w:rsidR="002C48FA" w:rsidRDefault="002C48FA" w:rsidP="008D0996">
            <w:pPr>
              <w:pStyle w:val="PlainText"/>
              <w:ind w:left="270" w:hanging="270"/>
              <w:rPr>
                <w:rFonts w:ascii="Arial" w:hAnsi="Arial" w:cs="Arial"/>
              </w:rPr>
            </w:pPr>
            <w:r>
              <w:rPr>
                <w:rFonts w:ascii="Arial" w:hAnsi="Arial" w:cs="Arial"/>
              </w:rPr>
              <w:t>Construction paper</w:t>
            </w:r>
          </w:p>
          <w:p w:rsidR="002C48FA" w:rsidRDefault="002C48FA" w:rsidP="008D0996">
            <w:pPr>
              <w:pStyle w:val="PlainText"/>
              <w:ind w:left="270" w:hanging="270"/>
              <w:rPr>
                <w:rFonts w:ascii="Arial" w:hAnsi="Arial" w:cs="Arial"/>
              </w:rPr>
            </w:pPr>
            <w:r>
              <w:rPr>
                <w:rFonts w:ascii="Arial" w:hAnsi="Arial" w:cs="Arial"/>
              </w:rPr>
              <w:t>Corrugated cardboard</w:t>
            </w:r>
          </w:p>
        </w:tc>
      </w:tr>
      <w:tr w:rsidR="002C48FA">
        <w:tc>
          <w:tcPr>
            <w:tcW w:w="5868" w:type="dxa"/>
          </w:tcPr>
          <w:p w:rsidR="002C48FA" w:rsidRDefault="002C48FA" w:rsidP="008D0996">
            <w:pPr>
              <w:pStyle w:val="PlainText"/>
              <w:ind w:left="270" w:hanging="270"/>
              <w:rPr>
                <w:rFonts w:ascii="Arial" w:hAnsi="Arial" w:cs="Arial"/>
              </w:rPr>
            </w:pPr>
            <w:r>
              <w:rPr>
                <w:rFonts w:ascii="Arial" w:hAnsi="Arial" w:cs="Arial"/>
              </w:rPr>
              <w:t>Paintings on canvas:</w:t>
            </w:r>
          </w:p>
          <w:p w:rsidR="002C48FA" w:rsidRDefault="004E0689" w:rsidP="008D0996">
            <w:pPr>
              <w:pStyle w:val="PlainText"/>
              <w:ind w:left="270" w:hanging="270"/>
              <w:rPr>
                <w:rFonts w:ascii="Arial" w:hAnsi="Arial" w:cs="Arial"/>
              </w:rPr>
            </w:pPr>
            <w:r>
              <w:rPr>
                <w:rFonts w:ascii="Arial" w:hAnsi="Arial" w:cs="Arial"/>
              </w:rPr>
              <w:t>Canvas board</w:t>
            </w:r>
          </w:p>
          <w:p w:rsidR="002C48FA" w:rsidRDefault="002C48FA" w:rsidP="008D0996">
            <w:pPr>
              <w:pStyle w:val="PlainText"/>
              <w:ind w:left="270" w:hanging="270"/>
              <w:rPr>
                <w:rFonts w:ascii="Arial" w:hAnsi="Arial" w:cs="Arial"/>
              </w:rPr>
            </w:pPr>
            <w:r>
              <w:rPr>
                <w:rFonts w:ascii="Arial" w:hAnsi="Arial" w:cs="Arial"/>
              </w:rPr>
              <w:t xml:space="preserve">Canvas stretched over </w:t>
            </w:r>
            <w:r w:rsidR="004E0689">
              <w:rPr>
                <w:rFonts w:ascii="Arial" w:hAnsi="Arial" w:cs="Arial"/>
              </w:rPr>
              <w:t>foam board</w:t>
            </w:r>
            <w:r>
              <w:rPr>
                <w:rFonts w:ascii="Arial" w:hAnsi="Arial" w:cs="Arial"/>
              </w:rPr>
              <w:t xml:space="preserve"> and securely fastened</w:t>
            </w:r>
          </w:p>
        </w:tc>
        <w:tc>
          <w:tcPr>
            <w:tcW w:w="4430" w:type="dxa"/>
          </w:tcPr>
          <w:p w:rsidR="002C48FA" w:rsidRDefault="002C48FA" w:rsidP="008D0996">
            <w:pPr>
              <w:pStyle w:val="PlainText"/>
              <w:ind w:left="270" w:hanging="270"/>
              <w:rPr>
                <w:rFonts w:ascii="Arial" w:hAnsi="Arial" w:cs="Arial"/>
              </w:rPr>
            </w:pPr>
            <w:r>
              <w:rPr>
                <w:rFonts w:ascii="Arial" w:hAnsi="Arial" w:cs="Arial"/>
              </w:rPr>
              <w:t>Stretched canvas</w:t>
            </w:r>
          </w:p>
        </w:tc>
      </w:tr>
      <w:tr w:rsidR="002C48FA">
        <w:tc>
          <w:tcPr>
            <w:tcW w:w="5868" w:type="dxa"/>
          </w:tcPr>
          <w:p w:rsidR="002C48FA" w:rsidRPr="008D0996" w:rsidRDefault="004E0689" w:rsidP="008D0996">
            <w:pPr>
              <w:pStyle w:val="PlainText"/>
              <w:ind w:left="270" w:hanging="270"/>
              <w:rPr>
                <w:rFonts w:ascii="Arial" w:hAnsi="Arial" w:cs="Arial"/>
                <w:b/>
              </w:rPr>
            </w:pPr>
            <w:r w:rsidRPr="008D0996">
              <w:rPr>
                <w:rFonts w:ascii="Arial" w:hAnsi="Arial" w:cs="Arial"/>
                <w:b/>
              </w:rPr>
              <w:t>Shrink-wrap</w:t>
            </w:r>
            <w:r w:rsidR="008D0996" w:rsidRPr="008D0996">
              <w:rPr>
                <w:rFonts w:ascii="Arial" w:hAnsi="Arial" w:cs="Arial"/>
                <w:b/>
              </w:rPr>
              <w:t xml:space="preserve"> </w:t>
            </w:r>
            <w:r w:rsidR="002C48FA" w:rsidRPr="008D0996">
              <w:rPr>
                <w:rFonts w:ascii="Arial" w:hAnsi="Arial" w:cs="Arial"/>
                <w:b/>
              </w:rPr>
              <w:t>preferred</w:t>
            </w:r>
          </w:p>
          <w:p w:rsidR="002C48FA" w:rsidRDefault="002C48FA" w:rsidP="008D0996">
            <w:pPr>
              <w:pStyle w:val="PlainText"/>
              <w:ind w:left="270" w:hanging="270"/>
              <w:rPr>
                <w:rFonts w:ascii="Arial" w:hAnsi="Arial" w:cs="Arial"/>
              </w:rPr>
            </w:pPr>
            <w:r>
              <w:rPr>
                <w:rFonts w:ascii="Arial" w:hAnsi="Arial" w:cs="Arial"/>
              </w:rPr>
              <w:t>Acetate either under the mat or surrounding the mat and backing- securely fastened</w:t>
            </w:r>
            <w:r w:rsidR="008D0996">
              <w:rPr>
                <w:rFonts w:ascii="Arial" w:hAnsi="Arial" w:cs="Arial"/>
              </w:rPr>
              <w:t xml:space="preserve"> to the artwork</w:t>
            </w:r>
          </w:p>
          <w:p w:rsidR="008D0996" w:rsidRDefault="008D0996" w:rsidP="008D0996">
            <w:pPr>
              <w:pStyle w:val="PlainText"/>
              <w:ind w:left="270" w:hanging="270"/>
              <w:rPr>
                <w:rFonts w:ascii="Arial" w:hAnsi="Arial" w:cs="Arial"/>
              </w:rPr>
            </w:pPr>
          </w:p>
        </w:tc>
        <w:tc>
          <w:tcPr>
            <w:tcW w:w="4430" w:type="dxa"/>
          </w:tcPr>
          <w:p w:rsidR="002C48FA" w:rsidRDefault="002C48FA" w:rsidP="008D0996">
            <w:pPr>
              <w:pStyle w:val="PlainText"/>
              <w:ind w:left="270" w:hanging="270"/>
              <w:rPr>
                <w:rFonts w:ascii="Arial" w:hAnsi="Arial" w:cs="Arial"/>
              </w:rPr>
            </w:pPr>
            <w:r>
              <w:rPr>
                <w:rFonts w:ascii="Arial" w:hAnsi="Arial" w:cs="Arial"/>
              </w:rPr>
              <w:t>Plastic wrap</w:t>
            </w:r>
          </w:p>
          <w:p w:rsidR="002C48FA" w:rsidRDefault="002C48FA" w:rsidP="008D0996">
            <w:pPr>
              <w:pStyle w:val="PlainText"/>
              <w:ind w:left="270" w:hanging="270"/>
              <w:rPr>
                <w:rFonts w:ascii="Arial" w:hAnsi="Arial" w:cs="Arial"/>
              </w:rPr>
            </w:pPr>
            <w:r>
              <w:rPr>
                <w:rFonts w:ascii="Arial" w:hAnsi="Arial" w:cs="Arial"/>
              </w:rPr>
              <w:t>Clear Plastic laundry bags or the like</w:t>
            </w:r>
          </w:p>
        </w:tc>
      </w:tr>
    </w:tbl>
    <w:p w:rsidR="002C48FA" w:rsidRDefault="002C48FA" w:rsidP="008D0996">
      <w:pPr>
        <w:pStyle w:val="PlainText"/>
        <w:ind w:left="270" w:hanging="270"/>
        <w:rPr>
          <w:rFonts w:ascii="Arial" w:hAnsi="Arial" w:cs="Arial"/>
        </w:rPr>
      </w:pPr>
    </w:p>
    <w:p w:rsidR="00B52A1D" w:rsidRPr="00B52A1D" w:rsidRDefault="00B52A1D" w:rsidP="008D0996">
      <w:pPr>
        <w:pStyle w:val="PlainText"/>
        <w:ind w:left="270" w:hanging="270"/>
        <w:rPr>
          <w:rFonts w:ascii="Arial" w:hAnsi="Arial" w:cs="Arial"/>
        </w:rPr>
      </w:pPr>
    </w:p>
    <w:p w:rsidR="0012026E" w:rsidRPr="00B52A1D" w:rsidRDefault="0012026E" w:rsidP="008D0996">
      <w:pPr>
        <w:pStyle w:val="PlainText"/>
        <w:ind w:left="270" w:hanging="270"/>
        <w:rPr>
          <w:rFonts w:ascii="Arial" w:hAnsi="Arial" w:cs="Arial"/>
        </w:rPr>
      </w:pPr>
      <w:r w:rsidRPr="00B52A1D">
        <w:rPr>
          <w:rFonts w:ascii="Arial" w:hAnsi="Arial" w:cs="Arial"/>
          <w:b/>
        </w:rPr>
        <w:t>5. Size limitations:</w:t>
      </w:r>
      <w:r w:rsidRPr="00B52A1D">
        <w:rPr>
          <w:rFonts w:ascii="Arial" w:hAnsi="Arial" w:cs="Arial"/>
        </w:rPr>
        <w:t xml:space="preserve"> Maximum size including mat 24"x30". Borders should not exceed 3 inches. Due to limitation of display space, we cannot accommodate group projects.</w:t>
      </w:r>
      <w:r w:rsidR="005C0CBF">
        <w:rPr>
          <w:rFonts w:ascii="Arial" w:hAnsi="Arial" w:cs="Arial"/>
        </w:rPr>
        <w:t xml:space="preserve"> Please contact Karen Tretiak if you have a larger size. We may be able to accommodate you.</w:t>
      </w:r>
    </w:p>
    <w:p w:rsidR="00B52A1D" w:rsidRDefault="00B52A1D" w:rsidP="008D0996">
      <w:pPr>
        <w:pStyle w:val="PlainText"/>
        <w:ind w:left="270" w:hanging="270"/>
        <w:rPr>
          <w:rFonts w:ascii="Arial" w:hAnsi="Arial" w:cs="Arial"/>
          <w:b/>
        </w:rPr>
      </w:pPr>
    </w:p>
    <w:p w:rsidR="0012026E" w:rsidRPr="00B52A1D" w:rsidRDefault="0012026E" w:rsidP="008D0996">
      <w:pPr>
        <w:pStyle w:val="PlainText"/>
        <w:ind w:left="270" w:hanging="270"/>
        <w:rPr>
          <w:rFonts w:ascii="Arial" w:hAnsi="Arial" w:cs="Arial"/>
        </w:rPr>
      </w:pPr>
      <w:r w:rsidRPr="00B52A1D">
        <w:rPr>
          <w:rFonts w:ascii="Arial" w:hAnsi="Arial" w:cs="Arial"/>
          <w:b/>
        </w:rPr>
        <w:t>6. Labels:</w:t>
      </w:r>
      <w:r w:rsidRPr="00B52A1D">
        <w:rPr>
          <w:rFonts w:ascii="Arial" w:hAnsi="Arial" w:cs="Arial"/>
        </w:rPr>
        <w:t xml:space="preserve"> All artwork must be </w:t>
      </w:r>
      <w:r w:rsidR="004E0689" w:rsidRPr="00B52A1D">
        <w:rPr>
          <w:rFonts w:ascii="Arial" w:hAnsi="Arial" w:cs="Arial"/>
        </w:rPr>
        <w:t xml:space="preserve">labeled. </w:t>
      </w:r>
      <w:r w:rsidRPr="00B52A1D">
        <w:rPr>
          <w:rFonts w:ascii="Arial" w:hAnsi="Arial" w:cs="Arial"/>
        </w:rPr>
        <w:t xml:space="preserve">Printable labels for artwork will be </w:t>
      </w:r>
      <w:r w:rsidR="004E0689" w:rsidRPr="00B52A1D">
        <w:rPr>
          <w:rFonts w:ascii="Arial" w:hAnsi="Arial" w:cs="Arial"/>
        </w:rPr>
        <w:t>automatically</w:t>
      </w:r>
      <w:r w:rsidRPr="00B52A1D">
        <w:rPr>
          <w:rFonts w:ascii="Arial" w:hAnsi="Arial" w:cs="Arial"/>
        </w:rPr>
        <w:t xml:space="preserve"> generated as part of your online registration</w:t>
      </w:r>
      <w:r w:rsidR="008D0996">
        <w:rPr>
          <w:rFonts w:ascii="Arial" w:hAnsi="Arial" w:cs="Arial"/>
        </w:rPr>
        <w:t>. Label will include</w:t>
      </w:r>
      <w:r w:rsidRPr="00B52A1D">
        <w:rPr>
          <w:rFonts w:ascii="Arial" w:hAnsi="Arial" w:cs="Arial"/>
        </w:rPr>
        <w:t xml:space="preserve"> student name and grade level, artwork title and media, school district, school, and teacher </w:t>
      </w:r>
      <w:r w:rsidR="004E0689" w:rsidRPr="00B52A1D">
        <w:rPr>
          <w:rFonts w:ascii="Arial" w:hAnsi="Arial" w:cs="Arial"/>
        </w:rPr>
        <w:t>name</w:t>
      </w:r>
      <w:r w:rsidRPr="00B52A1D">
        <w:rPr>
          <w:rFonts w:ascii="Arial" w:hAnsi="Arial" w:cs="Arial"/>
        </w:rPr>
        <w:t>. Please print labels on white paper and attach to the lower front right corner of the artwork. Make sure labels are printed at a size that is legible.</w:t>
      </w:r>
    </w:p>
    <w:p w:rsidR="00B52A1D" w:rsidRDefault="00B52A1D" w:rsidP="008D0996">
      <w:pPr>
        <w:pStyle w:val="PlainText"/>
        <w:ind w:left="270" w:hanging="270"/>
        <w:rPr>
          <w:rFonts w:ascii="Arial" w:hAnsi="Arial" w:cs="Arial"/>
        </w:rPr>
      </w:pPr>
    </w:p>
    <w:p w:rsidR="0012026E" w:rsidRPr="00B52A1D" w:rsidRDefault="0012026E" w:rsidP="008D0996">
      <w:pPr>
        <w:pStyle w:val="PlainText"/>
        <w:ind w:left="270" w:hanging="270"/>
        <w:rPr>
          <w:rFonts w:ascii="Arial" w:hAnsi="Arial" w:cs="Arial"/>
        </w:rPr>
      </w:pPr>
      <w:r w:rsidRPr="00B52A1D">
        <w:rPr>
          <w:rFonts w:ascii="Arial" w:hAnsi="Arial" w:cs="Arial"/>
          <w:b/>
        </w:rPr>
        <w:t>7. Delivery of work:</w:t>
      </w:r>
      <w:r w:rsidRPr="00B52A1D">
        <w:rPr>
          <w:rFonts w:ascii="Arial" w:hAnsi="Arial" w:cs="Arial"/>
        </w:rPr>
        <w:t xml:space="preserve"> All wo</w:t>
      </w:r>
      <w:r w:rsidR="008F0093">
        <w:rPr>
          <w:rFonts w:ascii="Arial" w:hAnsi="Arial" w:cs="Arial"/>
        </w:rPr>
        <w:t>rk must be delivered to ArtisanW</w:t>
      </w:r>
      <w:r w:rsidRPr="00B52A1D">
        <w:rPr>
          <w:rFonts w:ascii="Arial" w:hAnsi="Arial" w:cs="Arial"/>
        </w:rPr>
        <w:t>orks during the drop off times.</w:t>
      </w:r>
      <w:r w:rsidR="002C48FA">
        <w:rPr>
          <w:rFonts w:ascii="Arial" w:hAnsi="Arial" w:cs="Arial"/>
        </w:rPr>
        <w:t xml:space="preserve"> There are no exceptions.</w:t>
      </w:r>
      <w:r w:rsidR="008D0996">
        <w:rPr>
          <w:rFonts w:ascii="Arial" w:hAnsi="Arial" w:cs="Arial"/>
        </w:rPr>
        <w:t xml:space="preserve"> Please do not change work once you have registered for this exhibit. Artwork delivered MUST match the work registered.</w:t>
      </w:r>
    </w:p>
    <w:p w:rsidR="0012026E" w:rsidRPr="00B52A1D" w:rsidRDefault="0012026E" w:rsidP="008D0996">
      <w:pPr>
        <w:pStyle w:val="PlainText"/>
        <w:ind w:left="270" w:hanging="270"/>
        <w:rPr>
          <w:rFonts w:ascii="Arial" w:hAnsi="Arial" w:cs="Arial"/>
        </w:rPr>
      </w:pPr>
    </w:p>
    <w:p w:rsidR="0012026E" w:rsidRDefault="0012026E" w:rsidP="008D0996">
      <w:pPr>
        <w:pStyle w:val="PlainText"/>
        <w:ind w:left="270" w:hanging="270"/>
        <w:rPr>
          <w:rFonts w:ascii="Arial" w:hAnsi="Arial" w:cs="Arial"/>
        </w:rPr>
      </w:pPr>
      <w:r w:rsidRPr="00B52A1D">
        <w:rPr>
          <w:rFonts w:ascii="Arial" w:hAnsi="Arial" w:cs="Arial"/>
          <w:b/>
        </w:rPr>
        <w:t>8. Care and Handling of Artwork:</w:t>
      </w:r>
      <w:r w:rsidRPr="00B52A1D">
        <w:rPr>
          <w:rFonts w:ascii="Arial" w:hAnsi="Arial" w:cs="Arial"/>
        </w:rPr>
        <w:t xml:space="preserve"> The exhibit committee is made up of NYSATA members who are sensitive to the precious nature of your students' artwork. Extreme care will be used in handling and returning your work. NYSATA cannot assume responsibility for accidental loss or damage. </w:t>
      </w:r>
    </w:p>
    <w:p w:rsidR="004E0689" w:rsidRDefault="004E0689" w:rsidP="008D0996">
      <w:pPr>
        <w:pStyle w:val="PlainText"/>
        <w:ind w:left="270" w:hanging="270"/>
        <w:rPr>
          <w:rFonts w:ascii="Arial" w:hAnsi="Arial" w:cs="Arial"/>
        </w:rPr>
      </w:pPr>
    </w:p>
    <w:p w:rsidR="004E0689" w:rsidRPr="00B52A1D" w:rsidRDefault="004E0689" w:rsidP="008D0996">
      <w:pPr>
        <w:pStyle w:val="PlainText"/>
        <w:ind w:left="270" w:hanging="270"/>
        <w:rPr>
          <w:rFonts w:ascii="Arial" w:hAnsi="Arial" w:cs="Arial"/>
        </w:rPr>
      </w:pPr>
      <w:r w:rsidRPr="00F33931">
        <w:rPr>
          <w:rFonts w:ascii="Arial" w:hAnsi="Arial" w:cs="Arial"/>
          <w:b/>
        </w:rPr>
        <w:t xml:space="preserve">9. </w:t>
      </w:r>
      <w:r w:rsidR="008D0996" w:rsidRPr="00F33931">
        <w:rPr>
          <w:rFonts w:ascii="Arial" w:hAnsi="Arial" w:cs="Arial"/>
          <w:b/>
        </w:rPr>
        <w:t>Communication:</w:t>
      </w:r>
      <w:r w:rsidR="008D0996">
        <w:rPr>
          <w:rFonts w:ascii="Arial" w:hAnsi="Arial" w:cs="Arial"/>
        </w:rPr>
        <w:t xml:space="preserve"> </w:t>
      </w:r>
      <w:r w:rsidR="00F33931">
        <w:rPr>
          <w:rFonts w:ascii="Arial" w:hAnsi="Arial" w:cs="Arial"/>
        </w:rPr>
        <w:t>Informational flyers</w:t>
      </w:r>
      <w:r w:rsidR="008D0996">
        <w:rPr>
          <w:rFonts w:ascii="Arial" w:hAnsi="Arial" w:cs="Arial"/>
        </w:rPr>
        <w:t xml:space="preserve"> advertising the exhibit</w:t>
      </w:r>
      <w:r w:rsidR="00F33931">
        <w:rPr>
          <w:rFonts w:ascii="Arial" w:hAnsi="Arial" w:cs="Arial"/>
        </w:rPr>
        <w:t xml:space="preserve"> (pdf)</w:t>
      </w:r>
      <w:r w:rsidR="008D0996">
        <w:rPr>
          <w:rFonts w:ascii="Arial" w:hAnsi="Arial" w:cs="Arial"/>
        </w:rPr>
        <w:t xml:space="preserve">, </w:t>
      </w:r>
      <w:r w:rsidR="00F33931">
        <w:rPr>
          <w:rFonts w:ascii="Arial" w:hAnsi="Arial" w:cs="Arial"/>
        </w:rPr>
        <w:t>l</w:t>
      </w:r>
      <w:r>
        <w:rPr>
          <w:rFonts w:ascii="Arial" w:hAnsi="Arial" w:cs="Arial"/>
        </w:rPr>
        <w:t>etters of invitation to the exhibit and reception</w:t>
      </w:r>
      <w:r w:rsidR="008D0996">
        <w:rPr>
          <w:rFonts w:ascii="Arial" w:hAnsi="Arial" w:cs="Arial"/>
        </w:rPr>
        <w:t xml:space="preserve"> </w:t>
      </w:r>
      <w:r>
        <w:rPr>
          <w:rFonts w:ascii="Arial" w:hAnsi="Arial" w:cs="Arial"/>
        </w:rPr>
        <w:t>for parents</w:t>
      </w:r>
      <w:r w:rsidR="008F0093">
        <w:rPr>
          <w:rFonts w:ascii="Arial" w:hAnsi="Arial" w:cs="Arial"/>
        </w:rPr>
        <w:t>, relatives, schools administrators</w:t>
      </w:r>
      <w:r>
        <w:rPr>
          <w:rFonts w:ascii="Arial" w:hAnsi="Arial" w:cs="Arial"/>
        </w:rPr>
        <w:t xml:space="preserve"> and students</w:t>
      </w:r>
      <w:r w:rsidR="008D0996">
        <w:rPr>
          <w:rFonts w:ascii="Arial" w:hAnsi="Arial" w:cs="Arial"/>
        </w:rPr>
        <w:t>, and a sample press release</w:t>
      </w:r>
      <w:r>
        <w:rPr>
          <w:rFonts w:ascii="Arial" w:hAnsi="Arial" w:cs="Arial"/>
        </w:rPr>
        <w:t xml:space="preserve"> will be available on the NYSATA Region 2 page.</w:t>
      </w:r>
      <w:r w:rsidR="00F33931">
        <w:rPr>
          <w:rFonts w:ascii="Arial" w:hAnsi="Arial" w:cs="Arial"/>
        </w:rPr>
        <w:t xml:space="preserve"> You will be notified once they are available.</w:t>
      </w:r>
    </w:p>
    <w:p w:rsidR="00B52A1D" w:rsidRDefault="00B52A1D" w:rsidP="008D0996">
      <w:pPr>
        <w:pStyle w:val="PlainText"/>
        <w:ind w:left="270" w:hanging="270"/>
        <w:rPr>
          <w:rFonts w:ascii="Arial" w:hAnsi="Arial" w:cs="Arial"/>
          <w:b/>
        </w:rPr>
      </w:pPr>
    </w:p>
    <w:p w:rsidR="0012026E" w:rsidRDefault="008D0996" w:rsidP="008D0996">
      <w:pPr>
        <w:pStyle w:val="PlainText"/>
        <w:ind w:left="270" w:hanging="270"/>
        <w:rPr>
          <w:rFonts w:ascii="Arial" w:hAnsi="Arial" w:cs="Arial"/>
          <w:b/>
        </w:rPr>
      </w:pPr>
      <w:r>
        <w:rPr>
          <w:rFonts w:ascii="Arial" w:hAnsi="Arial" w:cs="Arial"/>
          <w:b/>
        </w:rPr>
        <w:t>10</w:t>
      </w:r>
      <w:r w:rsidR="0012026E" w:rsidRPr="00B52A1D">
        <w:rPr>
          <w:rFonts w:ascii="Arial" w:hAnsi="Arial" w:cs="Arial"/>
          <w:b/>
        </w:rPr>
        <w:t xml:space="preserve">. Questions? </w:t>
      </w:r>
      <w:r w:rsidR="00673BF8">
        <w:rPr>
          <w:rFonts w:ascii="Arial" w:hAnsi="Arial" w:cs="Arial"/>
          <w:b/>
        </w:rPr>
        <w:t xml:space="preserve"> </w:t>
      </w:r>
      <w:r w:rsidR="00641E48">
        <w:rPr>
          <w:rFonts w:ascii="Arial" w:hAnsi="Arial" w:cs="Arial"/>
          <w:b/>
        </w:rPr>
        <w:t xml:space="preserve">Contact </w:t>
      </w:r>
      <w:r w:rsidR="00336260">
        <w:rPr>
          <w:rFonts w:ascii="Arial" w:hAnsi="Arial" w:cs="Arial"/>
          <w:b/>
        </w:rPr>
        <w:t xml:space="preserve"> the student art show representative:</w:t>
      </w:r>
    </w:p>
    <w:p w:rsidR="004F4137" w:rsidRDefault="00641E48" w:rsidP="008D0996">
      <w:pPr>
        <w:pStyle w:val="PlainText"/>
        <w:ind w:left="270" w:hanging="270"/>
        <w:rPr>
          <w:rFonts w:ascii="Arial" w:hAnsi="Arial" w:cs="Arial"/>
          <w:b/>
        </w:rPr>
      </w:pPr>
      <w:r>
        <w:rPr>
          <w:rFonts w:ascii="Arial" w:hAnsi="Arial" w:cs="Arial"/>
          <w:b/>
        </w:rPr>
        <w:t xml:space="preserve">    </w:t>
      </w:r>
      <w:r w:rsidR="00336260">
        <w:rPr>
          <w:rFonts w:ascii="Arial" w:hAnsi="Arial" w:cs="Arial"/>
          <w:b/>
        </w:rPr>
        <w:t xml:space="preserve">Karen Tretiak </w:t>
      </w:r>
      <w:r w:rsidR="004F4137">
        <w:rPr>
          <w:rFonts w:ascii="Arial" w:hAnsi="Arial" w:cs="Arial"/>
          <w:b/>
        </w:rPr>
        <w:t xml:space="preserve"> </w:t>
      </w:r>
    </w:p>
    <w:p w:rsidR="008D0996" w:rsidRPr="008D0996" w:rsidRDefault="004F4137" w:rsidP="008D0996">
      <w:pPr>
        <w:pStyle w:val="PlainText"/>
        <w:ind w:left="270" w:hanging="270"/>
        <w:rPr>
          <w:rFonts w:ascii="Arial" w:hAnsi="Arial" w:cs="Arial"/>
        </w:rPr>
      </w:pPr>
      <w:r>
        <w:rPr>
          <w:rFonts w:ascii="Arial" w:hAnsi="Arial" w:cs="Arial"/>
          <w:b/>
        </w:rPr>
        <w:t xml:space="preserve">    </w:t>
      </w:r>
      <w:r w:rsidR="00336260">
        <w:rPr>
          <w:rFonts w:ascii="Arial" w:hAnsi="Arial" w:cs="Arial"/>
          <w:b/>
        </w:rPr>
        <w:t>tretiakk@redjacket.org</w:t>
      </w:r>
    </w:p>
    <w:p w:rsidR="008D0996" w:rsidRDefault="008D0996" w:rsidP="008D0996">
      <w:pPr>
        <w:pStyle w:val="PlainText"/>
        <w:ind w:left="270" w:hanging="270"/>
        <w:rPr>
          <w:rFonts w:ascii="Arial" w:hAnsi="Arial" w:cs="Arial"/>
        </w:rPr>
      </w:pPr>
      <w:r>
        <w:rPr>
          <w:rFonts w:ascii="Arial" w:hAnsi="Arial" w:cs="Arial"/>
        </w:rPr>
        <w:t xml:space="preserve">    </w:t>
      </w:r>
    </w:p>
    <w:p w:rsidR="008D0996" w:rsidRPr="0094568F" w:rsidRDefault="008D0996" w:rsidP="008D0996">
      <w:pPr>
        <w:pStyle w:val="PlainText"/>
        <w:ind w:left="270" w:hanging="270"/>
        <w:rPr>
          <w:rFonts w:ascii="Arial" w:hAnsi="Arial" w:cs="Arial"/>
        </w:rPr>
      </w:pPr>
    </w:p>
    <w:p w:rsidR="0012026E" w:rsidRPr="008D0996" w:rsidRDefault="0012026E" w:rsidP="008D0996">
      <w:pPr>
        <w:pStyle w:val="PlainText"/>
        <w:ind w:left="270" w:hanging="270"/>
        <w:rPr>
          <w:rFonts w:ascii="Arial" w:hAnsi="Arial" w:cs="Arial"/>
        </w:rPr>
      </w:pPr>
    </w:p>
    <w:p w:rsidR="0012026E" w:rsidRPr="00B52A1D" w:rsidRDefault="0012026E" w:rsidP="008D0996">
      <w:pPr>
        <w:pStyle w:val="PlainText"/>
        <w:ind w:left="270" w:hanging="270"/>
        <w:rPr>
          <w:rFonts w:ascii="Arial" w:hAnsi="Arial" w:cs="Arial"/>
        </w:rPr>
      </w:pPr>
    </w:p>
    <w:p w:rsidR="0012026E" w:rsidRPr="00B52A1D" w:rsidRDefault="0012026E" w:rsidP="008D0996">
      <w:pPr>
        <w:pStyle w:val="PlainText"/>
        <w:ind w:left="270" w:hanging="270"/>
        <w:rPr>
          <w:rFonts w:ascii="Arial" w:hAnsi="Arial" w:cs="Arial"/>
        </w:rPr>
      </w:pPr>
    </w:p>
    <w:p w:rsidR="00641E48" w:rsidRDefault="00641E48" w:rsidP="008D0996">
      <w:pPr>
        <w:ind w:left="270" w:hanging="270"/>
      </w:pPr>
    </w:p>
    <w:sectPr w:rsidR="00641E48" w:rsidSect="00240095">
      <w:headerReference w:type="default" r:id="rId8"/>
      <w:pgSz w:w="12240" w:h="15840"/>
      <w:pgMar w:top="1440" w:right="1079" w:bottom="1440" w:left="1079"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81E4F" w:rsidRDefault="00B81E4F" w:rsidP="00B52A1D">
      <w:r>
        <w:separator/>
      </w:r>
    </w:p>
  </w:endnote>
  <w:endnote w:type="continuationSeparator" w:id="1">
    <w:p w:rsidR="00B81E4F" w:rsidRDefault="00B81E4F" w:rsidP="00B52A1D">
      <w:r>
        <w:continuationSeparator/>
      </w:r>
    </w:p>
  </w:endnote>
</w:endnotes>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81E4F" w:rsidRDefault="00B81E4F" w:rsidP="00B52A1D">
      <w:r>
        <w:separator/>
      </w:r>
    </w:p>
  </w:footnote>
  <w:footnote w:type="continuationSeparator" w:id="1">
    <w:p w:rsidR="00B81E4F" w:rsidRDefault="00B81E4F" w:rsidP="00B52A1D">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06CD4" w:rsidRPr="00B52A1D" w:rsidRDefault="00F06CD4" w:rsidP="00B52A1D">
    <w:pPr>
      <w:pStyle w:val="Header"/>
      <w:jc w:val="center"/>
      <w:rPr>
        <w:rFonts w:ascii="Arial Black" w:hAnsi="Arial Black"/>
        <w:color w:val="D9D9D9" w:themeColor="background1" w:themeShade="D9"/>
        <w:sz w:val="40"/>
        <w:szCs w:val="40"/>
      </w:rPr>
    </w:pPr>
    <w:r w:rsidRPr="00B52A1D">
      <w:rPr>
        <w:rFonts w:ascii="Arial Black" w:hAnsi="Arial Black"/>
        <w:color w:val="D9D9D9" w:themeColor="background1" w:themeShade="D9"/>
        <w:sz w:val="40"/>
        <w:szCs w:val="40"/>
      </w:rPr>
      <w:t>DRAFT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0"/>
    <w:footnote w:id="1"/>
  </w:footnotePr>
  <w:endnotePr>
    <w:endnote w:id="0"/>
    <w:endnote w:id="1"/>
  </w:endnotePr>
  <w:compat>
    <w:useFELayout/>
  </w:compat>
  <w:rsids>
    <w:rsidRoot w:val="00D12DD2"/>
    <w:rsid w:val="000213F7"/>
    <w:rsid w:val="0012026E"/>
    <w:rsid w:val="00240095"/>
    <w:rsid w:val="00271840"/>
    <w:rsid w:val="002C00CD"/>
    <w:rsid w:val="002C48FA"/>
    <w:rsid w:val="00336260"/>
    <w:rsid w:val="00457C49"/>
    <w:rsid w:val="004E0689"/>
    <w:rsid w:val="004F4137"/>
    <w:rsid w:val="0050226D"/>
    <w:rsid w:val="00526117"/>
    <w:rsid w:val="005C0CBF"/>
    <w:rsid w:val="00641E48"/>
    <w:rsid w:val="00673BF8"/>
    <w:rsid w:val="007068B5"/>
    <w:rsid w:val="007F1518"/>
    <w:rsid w:val="008D0996"/>
    <w:rsid w:val="008F0093"/>
    <w:rsid w:val="00907EE6"/>
    <w:rsid w:val="009256AC"/>
    <w:rsid w:val="00930180"/>
    <w:rsid w:val="0093535E"/>
    <w:rsid w:val="0094568F"/>
    <w:rsid w:val="00AE049D"/>
    <w:rsid w:val="00B3287E"/>
    <w:rsid w:val="00B52A1D"/>
    <w:rsid w:val="00B81E4F"/>
    <w:rsid w:val="00BA2C74"/>
    <w:rsid w:val="00C0505E"/>
    <w:rsid w:val="00C96277"/>
    <w:rsid w:val="00D12DD2"/>
    <w:rsid w:val="00E603C5"/>
    <w:rsid w:val="00E85A12"/>
    <w:rsid w:val="00E86334"/>
    <w:rsid w:val="00EF137F"/>
    <w:rsid w:val="00F06CD4"/>
    <w:rsid w:val="00F33931"/>
    <w:rsid w:val="00F96F6B"/>
    <w:rsid w:val="00FD1114"/>
  </w:rsids>
  <m:mathPr>
    <m:mathFont m:val="Academy Engraved LET"/>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87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unhideWhenUsed/>
    <w:rsid w:val="00532724"/>
    <w:rPr>
      <w:rFonts w:ascii="Courier" w:hAnsi="Courier"/>
      <w:sz w:val="21"/>
      <w:szCs w:val="21"/>
    </w:rPr>
  </w:style>
  <w:style w:type="character" w:customStyle="1" w:styleId="PlainTextChar">
    <w:name w:val="Plain Text Char"/>
    <w:basedOn w:val="DefaultParagraphFont"/>
    <w:link w:val="PlainText"/>
    <w:uiPriority w:val="99"/>
    <w:rsid w:val="00532724"/>
    <w:rPr>
      <w:rFonts w:ascii="Courier" w:hAnsi="Courier"/>
      <w:sz w:val="21"/>
      <w:szCs w:val="21"/>
    </w:rPr>
  </w:style>
  <w:style w:type="paragraph" w:styleId="Header">
    <w:name w:val="header"/>
    <w:basedOn w:val="Normal"/>
    <w:link w:val="HeaderChar"/>
    <w:uiPriority w:val="99"/>
    <w:unhideWhenUsed/>
    <w:rsid w:val="00B52A1D"/>
    <w:pPr>
      <w:tabs>
        <w:tab w:val="center" w:pos="4320"/>
        <w:tab w:val="right" w:pos="8640"/>
      </w:tabs>
    </w:pPr>
  </w:style>
  <w:style w:type="character" w:customStyle="1" w:styleId="HeaderChar">
    <w:name w:val="Header Char"/>
    <w:basedOn w:val="DefaultParagraphFont"/>
    <w:link w:val="Header"/>
    <w:uiPriority w:val="99"/>
    <w:rsid w:val="00B52A1D"/>
  </w:style>
  <w:style w:type="paragraph" w:styleId="Footer">
    <w:name w:val="footer"/>
    <w:basedOn w:val="Normal"/>
    <w:link w:val="FooterChar"/>
    <w:uiPriority w:val="99"/>
    <w:unhideWhenUsed/>
    <w:rsid w:val="00B52A1D"/>
    <w:pPr>
      <w:tabs>
        <w:tab w:val="center" w:pos="4320"/>
        <w:tab w:val="right" w:pos="8640"/>
      </w:tabs>
    </w:pPr>
  </w:style>
  <w:style w:type="character" w:customStyle="1" w:styleId="FooterChar">
    <w:name w:val="Footer Char"/>
    <w:basedOn w:val="DefaultParagraphFont"/>
    <w:link w:val="Footer"/>
    <w:uiPriority w:val="99"/>
    <w:rsid w:val="00B52A1D"/>
  </w:style>
  <w:style w:type="table" w:styleId="TableGrid">
    <w:name w:val="Table Grid"/>
    <w:basedOn w:val="TableNormal"/>
    <w:uiPriority w:val="59"/>
    <w:rsid w:val="002C4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C00CD"/>
    <w:rPr>
      <w:color w:val="0000FF" w:themeColor="hyperlink"/>
      <w:u w:val="single"/>
    </w:rPr>
  </w:style>
  <w:style w:type="character" w:customStyle="1" w:styleId="address">
    <w:name w:val="address"/>
    <w:basedOn w:val="DefaultParagraphFont"/>
    <w:rsid w:val="009456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32724"/>
    <w:rPr>
      <w:rFonts w:ascii="Courier" w:hAnsi="Courier"/>
      <w:sz w:val="21"/>
      <w:szCs w:val="21"/>
    </w:rPr>
  </w:style>
  <w:style w:type="character" w:customStyle="1" w:styleId="PlainTextChar">
    <w:name w:val="Plain Text Char"/>
    <w:basedOn w:val="DefaultParagraphFont"/>
    <w:link w:val="PlainText"/>
    <w:uiPriority w:val="99"/>
    <w:rsid w:val="00532724"/>
    <w:rPr>
      <w:rFonts w:ascii="Courier" w:hAnsi="Courier"/>
      <w:sz w:val="21"/>
      <w:szCs w:val="21"/>
    </w:rPr>
  </w:style>
  <w:style w:type="paragraph" w:styleId="Header">
    <w:name w:val="header"/>
    <w:basedOn w:val="Normal"/>
    <w:link w:val="HeaderChar"/>
    <w:uiPriority w:val="99"/>
    <w:unhideWhenUsed/>
    <w:rsid w:val="00B52A1D"/>
    <w:pPr>
      <w:tabs>
        <w:tab w:val="center" w:pos="4320"/>
        <w:tab w:val="right" w:pos="8640"/>
      </w:tabs>
    </w:pPr>
  </w:style>
  <w:style w:type="character" w:customStyle="1" w:styleId="HeaderChar">
    <w:name w:val="Header Char"/>
    <w:basedOn w:val="DefaultParagraphFont"/>
    <w:link w:val="Header"/>
    <w:uiPriority w:val="99"/>
    <w:rsid w:val="00B52A1D"/>
  </w:style>
  <w:style w:type="paragraph" w:styleId="Footer">
    <w:name w:val="footer"/>
    <w:basedOn w:val="Normal"/>
    <w:link w:val="FooterChar"/>
    <w:uiPriority w:val="99"/>
    <w:unhideWhenUsed/>
    <w:rsid w:val="00B52A1D"/>
    <w:pPr>
      <w:tabs>
        <w:tab w:val="center" w:pos="4320"/>
        <w:tab w:val="right" w:pos="8640"/>
      </w:tabs>
    </w:pPr>
  </w:style>
  <w:style w:type="character" w:customStyle="1" w:styleId="FooterChar">
    <w:name w:val="Footer Char"/>
    <w:basedOn w:val="DefaultParagraphFont"/>
    <w:link w:val="Footer"/>
    <w:uiPriority w:val="99"/>
    <w:rsid w:val="00B52A1D"/>
  </w:style>
  <w:style w:type="table" w:styleId="TableGrid">
    <w:name w:val="Table Grid"/>
    <w:basedOn w:val="TableNormal"/>
    <w:uiPriority w:val="59"/>
    <w:rsid w:val="002C4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C00CD"/>
    <w:rPr>
      <w:color w:val="0000FF" w:themeColor="hyperlink"/>
      <w:u w:val="single"/>
    </w:rPr>
  </w:style>
  <w:style w:type="character" w:customStyle="1" w:styleId="address">
    <w:name w:val="address"/>
    <w:basedOn w:val="DefaultParagraphFont"/>
    <w:rsid w:val="0094568F"/>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nysata.org" TargetMode="External"/><Relationship Id="rId7" Type="http://schemas.openxmlformats.org/officeDocument/2006/relationships/hyperlink" Target="mailto:karen.tretiak@redjacket.org"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3376</Characters>
  <Application>Microsoft Word 12.0.0</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Groves</dc:creator>
  <cp:keywords/>
  <dc:description/>
  <cp:lastModifiedBy>Gerald Hyde</cp:lastModifiedBy>
  <cp:revision>2</cp:revision>
  <cp:lastPrinted>2011-01-27T21:03:00Z</cp:lastPrinted>
  <dcterms:created xsi:type="dcterms:W3CDTF">2013-01-18T00:55:00Z</dcterms:created>
  <dcterms:modified xsi:type="dcterms:W3CDTF">2013-01-18T00:55:00Z</dcterms:modified>
</cp:coreProperties>
</file>